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532205B3">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ED77B" w14:textId="77777777" w:rsidR="00D73EB5" w:rsidRPr="00D73EB5" w:rsidRDefault="00D73EB5" w:rsidP="00D73EB5">
      <w:pPr>
        <w:widowControl w:val="0"/>
        <w:autoSpaceDE w:val="0"/>
        <w:autoSpaceDN w:val="0"/>
        <w:adjustRightInd w:val="0"/>
        <w:spacing w:after="0" w:line="240" w:lineRule="auto"/>
        <w:rPr>
          <w:rFonts w:ascii="Helvetica" w:hAnsi="Helvetica" w:cs="Times New Roman"/>
          <w:i/>
          <w:color w:val="515151"/>
          <w:sz w:val="20"/>
          <w:szCs w:val="20"/>
        </w:rPr>
      </w:pPr>
      <w:r w:rsidRPr="00D73EB5">
        <w:rPr>
          <w:rFonts w:ascii="Helvetica" w:hAnsi="Helvetica" w:cs="Times New Roman"/>
          <w:i/>
          <w:color w:val="515151"/>
          <w:sz w:val="20"/>
          <w:szCs w:val="20"/>
        </w:rPr>
        <w:t xml:space="preserve">The Red Cross has been organizing the safe collection and distribution of blood and related products for many decades. This service is of vital importance to health care providers across the nation and around the world. </w:t>
      </w:r>
    </w:p>
    <w:p w14:paraId="73081917" w14:textId="11FD96E2" w:rsidR="006C4889" w:rsidRPr="00753F5D" w:rsidRDefault="006C4889" w:rsidP="006C4889">
      <w:pPr>
        <w:widowControl w:val="0"/>
        <w:autoSpaceDE w:val="0"/>
        <w:autoSpaceDN w:val="0"/>
        <w:adjustRightInd w:val="0"/>
        <w:spacing w:after="0" w:line="240" w:lineRule="auto"/>
        <w:rPr>
          <w:rFonts w:ascii="Helvetica" w:hAnsi="Helvetica" w:cs="Times New Roman"/>
          <w:i/>
          <w:color w:val="515151"/>
          <w:sz w:val="20"/>
          <w:szCs w:val="20"/>
        </w:rPr>
      </w:pPr>
    </w:p>
    <w:p w14:paraId="6B18B4C8" w14:textId="77777777" w:rsidR="00ED21ED" w:rsidRPr="00753F5D" w:rsidRDefault="00ED21ED" w:rsidP="00ED21ED">
      <w:pPr>
        <w:widowControl w:val="0"/>
        <w:autoSpaceDE w:val="0"/>
        <w:autoSpaceDN w:val="0"/>
        <w:adjustRightInd w:val="0"/>
        <w:spacing w:after="0" w:line="240" w:lineRule="auto"/>
        <w:rPr>
          <w:rFonts w:ascii="Helvetica" w:hAnsi="Helvetica" w:cs="Times New Roman"/>
          <w:b/>
          <w:color w:val="000000"/>
          <w:sz w:val="20"/>
          <w:szCs w:val="20"/>
        </w:rPr>
      </w:pPr>
    </w:p>
    <w:p w14:paraId="0DA0BB35" w14:textId="77777777" w:rsidR="00AE564E" w:rsidRDefault="00AE564E" w:rsidP="00C9231D">
      <w:pPr>
        <w:widowControl w:val="0"/>
        <w:autoSpaceDE w:val="0"/>
        <w:autoSpaceDN w:val="0"/>
        <w:adjustRightInd w:val="0"/>
        <w:spacing w:after="0" w:line="240" w:lineRule="auto"/>
        <w:rPr>
          <w:rFonts w:ascii="Helvetica" w:hAnsi="Helvetica" w:cs="Times New Roman"/>
          <w:b/>
          <w:color w:val="000000"/>
          <w:sz w:val="20"/>
          <w:szCs w:val="20"/>
        </w:rPr>
      </w:pPr>
    </w:p>
    <w:p w14:paraId="76D28BEF" w14:textId="77777777" w:rsidR="00D73EB5" w:rsidRPr="00D73EB5" w:rsidRDefault="00D73EB5" w:rsidP="00D73EB5">
      <w:pPr>
        <w:widowControl w:val="0"/>
        <w:autoSpaceDE w:val="0"/>
        <w:autoSpaceDN w:val="0"/>
        <w:adjustRightInd w:val="0"/>
        <w:spacing w:after="0" w:line="240" w:lineRule="auto"/>
        <w:rPr>
          <w:rFonts w:ascii="Helvetica" w:hAnsi="Helvetica" w:cs="Times New Roman"/>
          <w:color w:val="333333"/>
          <w:sz w:val="20"/>
          <w:szCs w:val="20"/>
        </w:rPr>
      </w:pPr>
      <w:r w:rsidRPr="00D73EB5">
        <w:rPr>
          <w:rFonts w:ascii="Helvetica" w:hAnsi="Helvetica" w:cs="Times New Roman"/>
          <w:color w:val="333333"/>
          <w:sz w:val="20"/>
          <w:szCs w:val="20"/>
        </w:rPr>
        <w:t xml:space="preserve">Organizing a blood drive is one way you can contribute to your community. The Red Cross has established a minimum staff size of at least 300 people for a blood </w:t>
      </w:r>
      <w:proofErr w:type="gramStart"/>
      <w:r w:rsidRPr="00D73EB5">
        <w:rPr>
          <w:rFonts w:ascii="Helvetica" w:hAnsi="Helvetica" w:cs="Times New Roman"/>
          <w:color w:val="333333"/>
          <w:sz w:val="20"/>
          <w:szCs w:val="20"/>
        </w:rPr>
        <w:t>drive,</w:t>
      </w:r>
      <w:proofErr w:type="gramEnd"/>
      <w:r w:rsidRPr="00D73EB5">
        <w:rPr>
          <w:rFonts w:ascii="Helvetica" w:hAnsi="Helvetica" w:cs="Times New Roman"/>
          <w:color w:val="333333"/>
          <w:sz w:val="20"/>
          <w:szCs w:val="20"/>
        </w:rPr>
        <w:t xml:space="preserve"> you can still participate even if you don’t have that number of people in the area. Many smaller organizations band together and collaborate on setting up a drive and recruiting people from the general community to attend. </w:t>
      </w:r>
    </w:p>
    <w:p w14:paraId="6CD99216" w14:textId="77777777" w:rsidR="00D73EB5" w:rsidRPr="00D73EB5" w:rsidRDefault="00D73EB5" w:rsidP="00D73EB5">
      <w:pPr>
        <w:widowControl w:val="0"/>
        <w:autoSpaceDE w:val="0"/>
        <w:autoSpaceDN w:val="0"/>
        <w:adjustRightInd w:val="0"/>
        <w:spacing w:after="0" w:line="240" w:lineRule="auto"/>
        <w:rPr>
          <w:rFonts w:ascii="Helvetica" w:hAnsi="Helvetica" w:cs="Times New Roman"/>
          <w:color w:val="333333"/>
          <w:sz w:val="20"/>
          <w:szCs w:val="20"/>
        </w:rPr>
      </w:pPr>
    </w:p>
    <w:p w14:paraId="064F51AE" w14:textId="77777777" w:rsidR="00D73EB5" w:rsidRPr="00D73EB5" w:rsidRDefault="00D73EB5" w:rsidP="00D73EB5">
      <w:pPr>
        <w:widowControl w:val="0"/>
        <w:autoSpaceDE w:val="0"/>
        <w:autoSpaceDN w:val="0"/>
        <w:adjustRightInd w:val="0"/>
        <w:spacing w:after="0" w:line="240" w:lineRule="auto"/>
        <w:rPr>
          <w:rFonts w:ascii="Helvetica" w:hAnsi="Helvetica" w:cs="Times New Roman"/>
          <w:color w:val="333333"/>
          <w:sz w:val="20"/>
          <w:szCs w:val="20"/>
        </w:rPr>
      </w:pPr>
      <w:r w:rsidRPr="00D73EB5">
        <w:rPr>
          <w:rFonts w:ascii="Helvetica" w:hAnsi="Helvetica" w:cs="Times New Roman"/>
          <w:color w:val="333333"/>
          <w:sz w:val="20"/>
          <w:szCs w:val="20"/>
        </w:rPr>
        <w:t xml:space="preserve">Three conditions must be met in order to host a drive: </w:t>
      </w:r>
    </w:p>
    <w:p w14:paraId="71C647BB" w14:textId="77777777" w:rsidR="00D73EB5" w:rsidRPr="00D73EB5" w:rsidRDefault="00D73EB5" w:rsidP="00D73EB5">
      <w:pPr>
        <w:widowControl w:val="0"/>
        <w:autoSpaceDE w:val="0"/>
        <w:autoSpaceDN w:val="0"/>
        <w:adjustRightInd w:val="0"/>
        <w:spacing w:after="0" w:line="240" w:lineRule="auto"/>
        <w:rPr>
          <w:rFonts w:ascii="Helvetica" w:hAnsi="Helvetica" w:cs="Times New Roman"/>
          <w:color w:val="333333"/>
          <w:sz w:val="20"/>
          <w:szCs w:val="20"/>
        </w:rPr>
      </w:pPr>
    </w:p>
    <w:p w14:paraId="0B26DE85" w14:textId="77777777" w:rsidR="00D73EB5" w:rsidRPr="00D73EB5" w:rsidRDefault="00D73EB5" w:rsidP="00D73EB5">
      <w:pPr>
        <w:pStyle w:val="ListParagraph"/>
        <w:numPr>
          <w:ilvl w:val="0"/>
          <w:numId w:val="37"/>
        </w:numPr>
        <w:spacing w:after="160" w:line="259" w:lineRule="auto"/>
        <w:rPr>
          <w:rFonts w:ascii="Helvetica" w:hAnsi="Helvetica"/>
          <w:color w:val="333333"/>
          <w:sz w:val="20"/>
          <w:szCs w:val="20"/>
        </w:rPr>
      </w:pPr>
      <w:r w:rsidRPr="00D73EB5">
        <w:rPr>
          <w:rFonts w:ascii="Helvetica" w:hAnsi="Helvetica"/>
          <w:color w:val="333333"/>
          <w:sz w:val="20"/>
          <w:szCs w:val="20"/>
        </w:rPr>
        <w:t xml:space="preserve">There must be a suitable facility large enough to accommodate the intake/screening process, </w:t>
      </w:r>
    </w:p>
    <w:p w14:paraId="6D333DE6" w14:textId="77777777" w:rsidR="00D73EB5" w:rsidRPr="00D73EB5" w:rsidRDefault="00D73EB5" w:rsidP="00D73EB5">
      <w:pPr>
        <w:pStyle w:val="ListParagraph"/>
        <w:numPr>
          <w:ilvl w:val="0"/>
          <w:numId w:val="37"/>
        </w:numPr>
        <w:spacing w:after="160" w:line="259" w:lineRule="auto"/>
        <w:rPr>
          <w:rFonts w:ascii="Helvetica" w:hAnsi="Helvetica"/>
          <w:color w:val="333333"/>
          <w:sz w:val="20"/>
          <w:szCs w:val="20"/>
        </w:rPr>
      </w:pPr>
      <w:r w:rsidRPr="00D73EB5">
        <w:rPr>
          <w:rFonts w:ascii="Helvetica" w:hAnsi="Helvetica"/>
          <w:color w:val="333333"/>
          <w:sz w:val="20"/>
          <w:szCs w:val="20"/>
        </w:rPr>
        <w:t>The collection of blood, and</w:t>
      </w:r>
    </w:p>
    <w:p w14:paraId="7A2038E5" w14:textId="2EADFABC" w:rsidR="00C9231D" w:rsidRPr="00D73EB5" w:rsidRDefault="00D73EB5" w:rsidP="00D73EB5">
      <w:pPr>
        <w:pStyle w:val="ListParagraph"/>
        <w:numPr>
          <w:ilvl w:val="0"/>
          <w:numId w:val="37"/>
        </w:numPr>
        <w:spacing w:after="160" w:line="259" w:lineRule="auto"/>
        <w:rPr>
          <w:rFonts w:ascii="Helvetica" w:hAnsi="Helvetica"/>
          <w:color w:val="333333"/>
          <w:sz w:val="20"/>
          <w:szCs w:val="20"/>
        </w:rPr>
      </w:pPr>
      <w:r w:rsidRPr="00D73EB5">
        <w:rPr>
          <w:rFonts w:ascii="Helvetica" w:hAnsi="Helvetica"/>
          <w:color w:val="333333"/>
          <w:sz w:val="20"/>
          <w:szCs w:val="20"/>
        </w:rPr>
        <w:t>Administrative support to help schedule donor appointments.</w:t>
      </w:r>
    </w:p>
    <w:p w14:paraId="272F956C" w14:textId="77777777" w:rsidR="00D73EB5" w:rsidRPr="00D73EB5" w:rsidRDefault="00D73EB5" w:rsidP="00D73EB5">
      <w:pPr>
        <w:widowControl w:val="0"/>
        <w:autoSpaceDE w:val="0"/>
        <w:autoSpaceDN w:val="0"/>
        <w:adjustRightInd w:val="0"/>
        <w:rPr>
          <w:rFonts w:ascii="Helvetica" w:hAnsi="Helvetica" w:cs="Times New Roman"/>
          <w:color w:val="333333"/>
          <w:sz w:val="20"/>
          <w:szCs w:val="20"/>
        </w:rPr>
      </w:pPr>
      <w:r w:rsidRPr="00D73EB5">
        <w:rPr>
          <w:rFonts w:ascii="Helvetica" w:hAnsi="Helvetica" w:cs="Times New Roman"/>
          <w:color w:val="333333"/>
          <w:sz w:val="20"/>
          <w:szCs w:val="20"/>
        </w:rPr>
        <w:t>The Red Cross will do the rest!</w:t>
      </w:r>
    </w:p>
    <w:p w14:paraId="67841205" w14:textId="77777777" w:rsidR="00D73EB5" w:rsidRPr="00D73EB5" w:rsidRDefault="00D73EB5" w:rsidP="00D73EB5">
      <w:pPr>
        <w:widowControl w:val="0"/>
        <w:autoSpaceDE w:val="0"/>
        <w:autoSpaceDN w:val="0"/>
        <w:adjustRightInd w:val="0"/>
        <w:rPr>
          <w:rFonts w:ascii="Helvetica" w:hAnsi="Helvetica" w:cs="Times New Roman"/>
          <w:color w:val="333333"/>
          <w:sz w:val="20"/>
          <w:szCs w:val="20"/>
        </w:rPr>
      </w:pPr>
      <w:r w:rsidRPr="00D73EB5">
        <w:rPr>
          <w:rFonts w:ascii="Helvetica" w:hAnsi="Helvetica" w:cs="Times New Roman"/>
          <w:color w:val="333333"/>
          <w:sz w:val="20"/>
          <w:szCs w:val="20"/>
        </w:rPr>
        <w:t>Preparation is key to the success of a blood drive. The Red Cross will work with your organization to advise the event through posters, flyers and public service announcements in local newspapers.</w:t>
      </w:r>
    </w:p>
    <w:p w14:paraId="50B43616" w14:textId="77777777" w:rsidR="00D73EB5" w:rsidRPr="00D73EB5" w:rsidRDefault="00D73EB5" w:rsidP="00D73EB5">
      <w:pPr>
        <w:widowControl w:val="0"/>
        <w:autoSpaceDE w:val="0"/>
        <w:autoSpaceDN w:val="0"/>
        <w:adjustRightInd w:val="0"/>
        <w:rPr>
          <w:rFonts w:ascii="Helvetica" w:hAnsi="Helvetica" w:cs="Times New Roman"/>
          <w:color w:val="333333"/>
          <w:sz w:val="20"/>
          <w:szCs w:val="20"/>
        </w:rPr>
      </w:pPr>
      <w:r w:rsidRPr="00D73EB5">
        <w:rPr>
          <w:rFonts w:ascii="Helvetica" w:hAnsi="Helvetica" w:cs="Times New Roman"/>
          <w:color w:val="333333"/>
          <w:sz w:val="20"/>
          <w:szCs w:val="20"/>
        </w:rPr>
        <w:t>They will provide information on the importance of safe blood to the healthcare system of our country and will help answer questions such as:</w:t>
      </w:r>
    </w:p>
    <w:p w14:paraId="121A32EE" w14:textId="77777777" w:rsidR="00D73EB5" w:rsidRPr="00D73EB5" w:rsidRDefault="00D73EB5" w:rsidP="00D73EB5">
      <w:pPr>
        <w:pStyle w:val="ListParagraph"/>
        <w:numPr>
          <w:ilvl w:val="0"/>
          <w:numId w:val="39"/>
        </w:numPr>
        <w:spacing w:after="160" w:line="259" w:lineRule="auto"/>
        <w:rPr>
          <w:rFonts w:ascii="Helvetica" w:hAnsi="Helvetica"/>
          <w:color w:val="333333"/>
          <w:sz w:val="20"/>
          <w:szCs w:val="20"/>
        </w:rPr>
      </w:pPr>
      <w:r w:rsidRPr="00D73EB5">
        <w:rPr>
          <w:rFonts w:ascii="Helvetica" w:hAnsi="Helvetica"/>
          <w:color w:val="333333"/>
          <w:sz w:val="20"/>
          <w:szCs w:val="20"/>
        </w:rPr>
        <w:t>Is donating blood safe?</w:t>
      </w:r>
    </w:p>
    <w:p w14:paraId="1220A204" w14:textId="77777777" w:rsidR="00D73EB5" w:rsidRPr="00D73EB5" w:rsidRDefault="00D73EB5" w:rsidP="00D73EB5">
      <w:pPr>
        <w:pStyle w:val="ListParagraph"/>
        <w:numPr>
          <w:ilvl w:val="0"/>
          <w:numId w:val="39"/>
        </w:numPr>
        <w:spacing w:after="160" w:line="259" w:lineRule="auto"/>
        <w:rPr>
          <w:rFonts w:ascii="Helvetica" w:hAnsi="Helvetica"/>
          <w:color w:val="333333"/>
          <w:sz w:val="20"/>
          <w:szCs w:val="20"/>
        </w:rPr>
      </w:pPr>
      <w:r w:rsidRPr="00D73EB5">
        <w:rPr>
          <w:rFonts w:ascii="Helvetica" w:hAnsi="Helvetica"/>
          <w:color w:val="333333"/>
          <w:sz w:val="20"/>
          <w:szCs w:val="20"/>
        </w:rPr>
        <w:t>How is blood collected?</w:t>
      </w:r>
    </w:p>
    <w:p w14:paraId="08F426DC" w14:textId="77777777" w:rsidR="00D73EB5" w:rsidRPr="00D73EB5" w:rsidRDefault="00D73EB5" w:rsidP="00D73EB5">
      <w:pPr>
        <w:pStyle w:val="ListParagraph"/>
        <w:numPr>
          <w:ilvl w:val="0"/>
          <w:numId w:val="39"/>
        </w:numPr>
        <w:spacing w:after="160" w:line="259" w:lineRule="auto"/>
        <w:rPr>
          <w:rFonts w:ascii="Helvetica" w:hAnsi="Helvetica"/>
          <w:color w:val="333333"/>
          <w:sz w:val="20"/>
          <w:szCs w:val="20"/>
        </w:rPr>
      </w:pPr>
      <w:r w:rsidRPr="00D73EB5">
        <w:rPr>
          <w:rFonts w:ascii="Helvetica" w:hAnsi="Helvetica"/>
          <w:color w:val="333333"/>
          <w:sz w:val="20"/>
          <w:szCs w:val="20"/>
        </w:rPr>
        <w:t>What happens to it after leaving the donation site?</w:t>
      </w:r>
    </w:p>
    <w:p w14:paraId="19836A44" w14:textId="77777777" w:rsidR="00D73EB5" w:rsidRPr="00D73EB5" w:rsidRDefault="00D73EB5" w:rsidP="00D73EB5">
      <w:pPr>
        <w:pStyle w:val="ListParagraph"/>
        <w:numPr>
          <w:ilvl w:val="0"/>
          <w:numId w:val="39"/>
        </w:numPr>
        <w:spacing w:after="160" w:line="259" w:lineRule="auto"/>
        <w:rPr>
          <w:rFonts w:ascii="Helvetica" w:hAnsi="Helvetica"/>
          <w:color w:val="333333"/>
          <w:sz w:val="20"/>
          <w:szCs w:val="20"/>
        </w:rPr>
      </w:pPr>
      <w:r w:rsidRPr="00D73EB5">
        <w:rPr>
          <w:rFonts w:ascii="Helvetica" w:hAnsi="Helvetica"/>
          <w:color w:val="333333"/>
          <w:sz w:val="20"/>
          <w:szCs w:val="20"/>
        </w:rPr>
        <w:t>How is it stored?</w:t>
      </w:r>
    </w:p>
    <w:p w14:paraId="619069D9" w14:textId="77777777" w:rsidR="00D73EB5" w:rsidRPr="00D73EB5" w:rsidRDefault="00D73EB5" w:rsidP="00D73EB5">
      <w:pPr>
        <w:pStyle w:val="ListParagraph"/>
        <w:numPr>
          <w:ilvl w:val="0"/>
          <w:numId w:val="39"/>
        </w:numPr>
        <w:spacing w:after="160" w:line="259" w:lineRule="auto"/>
        <w:rPr>
          <w:rFonts w:ascii="Helvetica" w:hAnsi="Helvetica"/>
          <w:color w:val="333333"/>
          <w:sz w:val="20"/>
          <w:szCs w:val="20"/>
        </w:rPr>
      </w:pPr>
      <w:r w:rsidRPr="00D73EB5">
        <w:rPr>
          <w:rFonts w:ascii="Helvetica" w:hAnsi="Helvetica"/>
          <w:color w:val="333333"/>
          <w:sz w:val="20"/>
          <w:szCs w:val="20"/>
        </w:rPr>
        <w:t>How much blood is taken?</w:t>
      </w:r>
    </w:p>
    <w:p w14:paraId="7C399E0B" w14:textId="77777777" w:rsidR="00D73EB5" w:rsidRPr="00D73EB5" w:rsidRDefault="00D73EB5" w:rsidP="00D73EB5">
      <w:pPr>
        <w:pStyle w:val="ListParagraph"/>
        <w:numPr>
          <w:ilvl w:val="0"/>
          <w:numId w:val="39"/>
        </w:numPr>
        <w:spacing w:after="160" w:line="259" w:lineRule="auto"/>
        <w:rPr>
          <w:rFonts w:ascii="Helvetica" w:hAnsi="Helvetica"/>
          <w:color w:val="333333"/>
          <w:sz w:val="20"/>
          <w:szCs w:val="20"/>
        </w:rPr>
      </w:pPr>
      <w:r w:rsidRPr="00D73EB5">
        <w:rPr>
          <w:rFonts w:ascii="Helvetica" w:hAnsi="Helvetica"/>
          <w:color w:val="333333"/>
          <w:sz w:val="20"/>
          <w:szCs w:val="20"/>
        </w:rPr>
        <w:t>What use is blood and related products?</w:t>
      </w:r>
    </w:p>
    <w:p w14:paraId="497101A2" w14:textId="77777777" w:rsidR="00D73EB5" w:rsidRPr="00D73EB5" w:rsidRDefault="00D73EB5" w:rsidP="00D73EB5">
      <w:pPr>
        <w:spacing w:after="0"/>
        <w:rPr>
          <w:rFonts w:ascii="Helvetica" w:hAnsi="Helvetica"/>
          <w:color w:val="333333"/>
          <w:sz w:val="20"/>
          <w:szCs w:val="20"/>
        </w:rPr>
      </w:pPr>
      <w:r w:rsidRPr="00D73EB5">
        <w:rPr>
          <w:rFonts w:ascii="Helvetica" w:hAnsi="Helvetica"/>
          <w:color w:val="333333"/>
          <w:sz w:val="20"/>
          <w:szCs w:val="20"/>
        </w:rPr>
        <w:t xml:space="preserve">The benefits of hosting a blood drive are many including: </w:t>
      </w:r>
    </w:p>
    <w:p w14:paraId="0F588496" w14:textId="77777777" w:rsidR="00D73EB5" w:rsidRPr="00D73EB5" w:rsidRDefault="00D73EB5" w:rsidP="00D73EB5">
      <w:pPr>
        <w:numPr>
          <w:ilvl w:val="0"/>
          <w:numId w:val="40"/>
        </w:numPr>
        <w:shd w:val="clear" w:color="auto" w:fill="FFFFFF"/>
        <w:spacing w:after="0" w:line="348" w:lineRule="atLeast"/>
        <w:rPr>
          <w:rFonts w:ascii="Helvetica" w:eastAsia="Times New Roman" w:hAnsi="Helvetica" w:cs="Arial"/>
          <w:color w:val="333333"/>
          <w:sz w:val="20"/>
          <w:szCs w:val="20"/>
        </w:rPr>
      </w:pPr>
      <w:r w:rsidRPr="00D73EB5">
        <w:rPr>
          <w:rFonts w:ascii="Helvetica" w:eastAsia="Times New Roman" w:hAnsi="Helvetica" w:cs="Arial"/>
          <w:color w:val="333333"/>
          <w:sz w:val="20"/>
          <w:szCs w:val="20"/>
        </w:rPr>
        <w:t>It is a tangible way of showing your organization’s support for the local community.</w:t>
      </w:r>
    </w:p>
    <w:p w14:paraId="51E33513" w14:textId="77777777" w:rsidR="00D73EB5" w:rsidRPr="00D73EB5" w:rsidRDefault="00D73EB5" w:rsidP="00D73EB5">
      <w:pPr>
        <w:numPr>
          <w:ilvl w:val="0"/>
          <w:numId w:val="40"/>
        </w:numPr>
        <w:shd w:val="clear" w:color="auto" w:fill="FFFFFF"/>
        <w:spacing w:after="0" w:line="348" w:lineRule="atLeast"/>
        <w:rPr>
          <w:rFonts w:ascii="Helvetica" w:eastAsia="Times New Roman" w:hAnsi="Helvetica" w:cs="Arial"/>
          <w:color w:val="333333"/>
          <w:sz w:val="20"/>
          <w:szCs w:val="20"/>
        </w:rPr>
      </w:pPr>
      <w:r w:rsidRPr="00D73EB5">
        <w:rPr>
          <w:rFonts w:ascii="Helvetica" w:eastAsia="Times New Roman" w:hAnsi="Helvetica" w:cs="Arial"/>
          <w:color w:val="333333"/>
          <w:sz w:val="20"/>
          <w:szCs w:val="20"/>
        </w:rPr>
        <w:lastRenderedPageBreak/>
        <w:t>It provides positive visibility to your group and demonstrates a commitment to service and health.</w:t>
      </w:r>
    </w:p>
    <w:p w14:paraId="1477F7CA" w14:textId="77777777" w:rsidR="00D73EB5" w:rsidRPr="00D73EB5" w:rsidRDefault="00D73EB5" w:rsidP="00D73EB5">
      <w:pPr>
        <w:numPr>
          <w:ilvl w:val="0"/>
          <w:numId w:val="40"/>
        </w:numPr>
        <w:shd w:val="clear" w:color="auto" w:fill="FFFFFF"/>
        <w:spacing w:after="0" w:line="348" w:lineRule="atLeast"/>
        <w:rPr>
          <w:rFonts w:ascii="Helvetica" w:eastAsia="Times New Roman" w:hAnsi="Helvetica" w:cs="Arial"/>
          <w:color w:val="333333"/>
          <w:sz w:val="20"/>
          <w:szCs w:val="20"/>
        </w:rPr>
      </w:pPr>
      <w:r w:rsidRPr="00D73EB5">
        <w:rPr>
          <w:rFonts w:ascii="Helvetica" w:eastAsia="Times New Roman" w:hAnsi="Helvetica" w:cs="Arial"/>
          <w:color w:val="333333"/>
          <w:sz w:val="20"/>
          <w:szCs w:val="20"/>
        </w:rPr>
        <w:t>It provides a convenient way for your staff to participate in giving back to the community.</w:t>
      </w:r>
    </w:p>
    <w:p w14:paraId="5969CAB6" w14:textId="77777777" w:rsidR="00D73EB5" w:rsidRPr="00D73EB5" w:rsidRDefault="00D73EB5" w:rsidP="00D73EB5">
      <w:pPr>
        <w:numPr>
          <w:ilvl w:val="0"/>
          <w:numId w:val="40"/>
        </w:numPr>
        <w:shd w:val="clear" w:color="auto" w:fill="FFFFFF"/>
        <w:spacing w:after="0" w:line="348" w:lineRule="atLeast"/>
        <w:rPr>
          <w:rFonts w:ascii="Helvetica" w:eastAsia="Times New Roman" w:hAnsi="Helvetica" w:cs="Arial"/>
          <w:color w:val="333333"/>
          <w:sz w:val="20"/>
          <w:szCs w:val="20"/>
        </w:rPr>
      </w:pPr>
      <w:r w:rsidRPr="00D73EB5">
        <w:rPr>
          <w:rFonts w:ascii="Helvetica" w:eastAsia="Times New Roman" w:hAnsi="Helvetica" w:cs="Arial"/>
          <w:color w:val="333333"/>
          <w:sz w:val="20"/>
          <w:szCs w:val="20"/>
        </w:rPr>
        <w:t>It generates good will from inside and outside your organization by supporting the American Red Cross</w:t>
      </w:r>
    </w:p>
    <w:p w14:paraId="4A928926" w14:textId="77777777" w:rsidR="00D73EB5" w:rsidRPr="00D73EB5" w:rsidRDefault="00D73EB5" w:rsidP="00D73EB5">
      <w:pPr>
        <w:numPr>
          <w:ilvl w:val="0"/>
          <w:numId w:val="40"/>
        </w:numPr>
        <w:shd w:val="clear" w:color="auto" w:fill="FFFFFF"/>
        <w:spacing w:after="0" w:line="348" w:lineRule="atLeast"/>
        <w:rPr>
          <w:rFonts w:ascii="Helvetica" w:eastAsia="Times New Roman" w:hAnsi="Helvetica" w:cs="Arial"/>
          <w:color w:val="333333"/>
          <w:sz w:val="20"/>
          <w:szCs w:val="20"/>
        </w:rPr>
      </w:pPr>
      <w:r w:rsidRPr="00D73EB5">
        <w:rPr>
          <w:rFonts w:ascii="Helvetica" w:eastAsia="Times New Roman" w:hAnsi="Helvetica" w:cs="Arial"/>
          <w:color w:val="333333"/>
          <w:sz w:val="20"/>
          <w:szCs w:val="20"/>
        </w:rPr>
        <w:t>It’s a partnership where everyone wins.</w:t>
      </w:r>
    </w:p>
    <w:p w14:paraId="72A45942" w14:textId="77777777" w:rsidR="00D73EB5" w:rsidRPr="00D73EB5" w:rsidRDefault="00D73EB5" w:rsidP="00D73EB5">
      <w:pPr>
        <w:numPr>
          <w:ilvl w:val="0"/>
          <w:numId w:val="40"/>
        </w:numPr>
        <w:shd w:val="clear" w:color="auto" w:fill="FFFFFF"/>
        <w:spacing w:after="0" w:line="348" w:lineRule="atLeast"/>
        <w:rPr>
          <w:rFonts w:ascii="Helvetica" w:eastAsia="Times New Roman" w:hAnsi="Helvetica" w:cs="Arial"/>
          <w:color w:val="333333"/>
          <w:sz w:val="20"/>
          <w:szCs w:val="20"/>
        </w:rPr>
      </w:pPr>
      <w:r w:rsidRPr="00D73EB5">
        <w:rPr>
          <w:rFonts w:ascii="Helvetica" w:eastAsia="Times New Roman" w:hAnsi="Helvetica" w:cs="Arial"/>
          <w:color w:val="333333"/>
          <w:sz w:val="20"/>
          <w:szCs w:val="20"/>
        </w:rPr>
        <w:t>It feels good to be a part of helping to save lives</w:t>
      </w:r>
    </w:p>
    <w:p w14:paraId="26012CBE" w14:textId="77777777" w:rsidR="00D73EB5" w:rsidRPr="00D73EB5" w:rsidRDefault="00D73EB5" w:rsidP="00D73EB5">
      <w:pPr>
        <w:rPr>
          <w:rFonts w:ascii="Helvetica" w:hAnsi="Helvetica"/>
          <w:color w:val="333333"/>
          <w:sz w:val="20"/>
          <w:szCs w:val="20"/>
        </w:rPr>
      </w:pPr>
    </w:p>
    <w:p w14:paraId="161E40EE" w14:textId="77777777" w:rsidR="00D73EB5" w:rsidRPr="00D73EB5" w:rsidRDefault="00D73EB5" w:rsidP="00D73EB5">
      <w:pPr>
        <w:rPr>
          <w:rFonts w:ascii="Helvetica" w:hAnsi="Helvetica"/>
          <w:color w:val="333333"/>
          <w:sz w:val="20"/>
          <w:szCs w:val="20"/>
        </w:rPr>
      </w:pPr>
      <w:r w:rsidRPr="00D73EB5">
        <w:rPr>
          <w:rFonts w:ascii="Helvetica" w:hAnsi="Helvetica"/>
          <w:color w:val="333333"/>
          <w:sz w:val="20"/>
          <w:szCs w:val="20"/>
        </w:rPr>
        <w:t xml:space="preserve">To learn more about organizing a blood drive go to: </w:t>
      </w:r>
      <w:hyperlink r:id="rId10" w:history="1">
        <w:r w:rsidRPr="00D73EB5">
          <w:rPr>
            <w:rStyle w:val="Hyperlink"/>
            <w:rFonts w:ascii="Helvetica" w:hAnsi="Helvetica"/>
            <w:color w:val="333333"/>
            <w:sz w:val="20"/>
            <w:szCs w:val="20"/>
          </w:rPr>
          <w:t>http://www.redcrossblood.org/hosting-blood-drive</w:t>
        </w:r>
      </w:hyperlink>
      <w:r w:rsidRPr="00D73EB5">
        <w:rPr>
          <w:rFonts w:ascii="Helvetica" w:hAnsi="Helvetica"/>
          <w:color w:val="333333"/>
          <w:sz w:val="20"/>
          <w:szCs w:val="20"/>
        </w:rPr>
        <w:t xml:space="preserve">. </w:t>
      </w:r>
    </w:p>
    <w:p w14:paraId="0F945C68" w14:textId="29E35AAC" w:rsidR="00AE564E" w:rsidRPr="00D73EB5" w:rsidRDefault="00AE564E" w:rsidP="00AE564E">
      <w:pPr>
        <w:widowControl w:val="0"/>
        <w:autoSpaceDE w:val="0"/>
        <w:autoSpaceDN w:val="0"/>
        <w:adjustRightInd w:val="0"/>
        <w:rPr>
          <w:rFonts w:ascii="Helvetica" w:hAnsi="Helvetica" w:cs="Times New Roman"/>
          <w:color w:val="333333"/>
          <w:sz w:val="20"/>
          <w:szCs w:val="20"/>
        </w:rPr>
      </w:pPr>
    </w:p>
    <w:p w14:paraId="4133AECA" w14:textId="274B8C35" w:rsidR="00C9231D" w:rsidRPr="00D73EB5" w:rsidRDefault="00C9231D" w:rsidP="00C9231D">
      <w:pPr>
        <w:widowControl w:val="0"/>
        <w:autoSpaceDE w:val="0"/>
        <w:autoSpaceDN w:val="0"/>
        <w:adjustRightInd w:val="0"/>
        <w:rPr>
          <w:rFonts w:ascii="Helvetica" w:hAnsi="Helvetica" w:cs="Times New Roman"/>
          <w:color w:val="333333"/>
          <w:sz w:val="20"/>
          <w:szCs w:val="20"/>
        </w:rPr>
      </w:pPr>
    </w:p>
    <w:p w14:paraId="7ABCA147" w14:textId="77777777" w:rsidR="00AE564E" w:rsidRPr="00C9231D" w:rsidRDefault="00AE564E" w:rsidP="00C9231D">
      <w:pPr>
        <w:widowControl w:val="0"/>
        <w:autoSpaceDE w:val="0"/>
        <w:autoSpaceDN w:val="0"/>
        <w:adjustRightInd w:val="0"/>
        <w:rPr>
          <w:rFonts w:ascii="Helvetica" w:hAnsi="Helvetica"/>
          <w:sz w:val="20"/>
          <w:szCs w:val="20"/>
        </w:rPr>
      </w:pPr>
      <w:bookmarkStart w:id="0" w:name="_GoBack"/>
      <w:bookmarkEnd w:id="0"/>
    </w:p>
    <w:sectPr w:rsidR="00AE564E" w:rsidRPr="00C9231D" w:rsidSect="00ED21ED">
      <w:headerReference w:type="default" r:id="rId11"/>
      <w:footerReference w:type="default" r:id="rId12"/>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AE564E" w:rsidRDefault="00AE564E" w:rsidP="001E09EE">
      <w:pPr>
        <w:spacing w:after="0" w:line="240" w:lineRule="auto"/>
      </w:pPr>
      <w:r>
        <w:separator/>
      </w:r>
    </w:p>
  </w:endnote>
  <w:endnote w:type="continuationSeparator" w:id="0">
    <w:p w14:paraId="462FFCE6" w14:textId="77777777" w:rsidR="00AE564E" w:rsidRDefault="00AE564E"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AE564E" w:rsidRPr="00CD0203" w:rsidRDefault="00AE564E"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AE564E" w:rsidRPr="0021337A" w:rsidRDefault="00AE564E"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AE564E" w:rsidRPr="00CD0203" w:rsidRDefault="00AE564E"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AE564E" w:rsidRPr="00CD0203" w:rsidRDefault="00AE564E"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AE564E" w:rsidRDefault="00AE564E" w:rsidP="001E09EE">
      <w:pPr>
        <w:spacing w:after="0" w:line="240" w:lineRule="auto"/>
      </w:pPr>
      <w:r>
        <w:separator/>
      </w:r>
    </w:p>
  </w:footnote>
  <w:footnote w:type="continuationSeparator" w:id="0">
    <w:p w14:paraId="418AE49F" w14:textId="77777777" w:rsidR="00AE564E" w:rsidRDefault="00AE564E"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C30F" w14:textId="2A2D961A" w:rsidR="00AE564E" w:rsidRPr="00F44A3A" w:rsidRDefault="00AE564E" w:rsidP="00C9231D">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D73EB5">
      <w:rPr>
        <w:rFonts w:ascii="Arial" w:hAnsi="Arial"/>
        <w:color w:val="808080" w:themeColor="background1" w:themeShade="80"/>
        <w:sz w:val="32"/>
        <w:szCs w:val="32"/>
      </w:rPr>
      <w:t>Organizing a Blood Drive</w:t>
    </w:r>
  </w:p>
  <w:p w14:paraId="6C23BEFC" w14:textId="77777777" w:rsidR="00AE564E" w:rsidRDefault="00AE564E" w:rsidP="001E09EE">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349FD"/>
    <w:multiLevelType w:val="hybridMultilevel"/>
    <w:tmpl w:val="6DEC806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0B28274F"/>
    <w:multiLevelType w:val="hybridMultilevel"/>
    <w:tmpl w:val="9398D43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6E45A0"/>
    <w:multiLevelType w:val="hybridMultilevel"/>
    <w:tmpl w:val="A99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0085A"/>
    <w:multiLevelType w:val="hybridMultilevel"/>
    <w:tmpl w:val="3FAE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93557B"/>
    <w:multiLevelType w:val="multilevel"/>
    <w:tmpl w:val="0E5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16"/>
  </w:num>
  <w:num w:numId="4">
    <w:abstractNumId w:val="33"/>
  </w:num>
  <w:num w:numId="5">
    <w:abstractNumId w:val="17"/>
  </w:num>
  <w:num w:numId="6">
    <w:abstractNumId w:val="28"/>
  </w:num>
  <w:num w:numId="7">
    <w:abstractNumId w:val="9"/>
  </w:num>
  <w:num w:numId="8">
    <w:abstractNumId w:val="13"/>
  </w:num>
  <w:num w:numId="9">
    <w:abstractNumId w:val="30"/>
  </w:num>
  <w:num w:numId="10">
    <w:abstractNumId w:val="38"/>
  </w:num>
  <w:num w:numId="11">
    <w:abstractNumId w:val="1"/>
  </w:num>
  <w:num w:numId="12">
    <w:abstractNumId w:val="12"/>
  </w:num>
  <w:num w:numId="13">
    <w:abstractNumId w:val="25"/>
  </w:num>
  <w:num w:numId="14">
    <w:abstractNumId w:val="35"/>
  </w:num>
  <w:num w:numId="15">
    <w:abstractNumId w:val="20"/>
  </w:num>
  <w:num w:numId="16">
    <w:abstractNumId w:val="19"/>
  </w:num>
  <w:num w:numId="17">
    <w:abstractNumId w:val="37"/>
  </w:num>
  <w:num w:numId="18">
    <w:abstractNumId w:val="10"/>
  </w:num>
  <w:num w:numId="19">
    <w:abstractNumId w:val="21"/>
  </w:num>
  <w:num w:numId="20">
    <w:abstractNumId w:val="32"/>
  </w:num>
  <w:num w:numId="21">
    <w:abstractNumId w:val="2"/>
  </w:num>
  <w:num w:numId="22">
    <w:abstractNumId w:val="8"/>
  </w:num>
  <w:num w:numId="23">
    <w:abstractNumId w:val="15"/>
  </w:num>
  <w:num w:numId="24">
    <w:abstractNumId w:val="34"/>
  </w:num>
  <w:num w:numId="25">
    <w:abstractNumId w:val="26"/>
  </w:num>
  <w:num w:numId="26">
    <w:abstractNumId w:val="27"/>
  </w:num>
  <w:num w:numId="27">
    <w:abstractNumId w:val="6"/>
  </w:num>
  <w:num w:numId="28">
    <w:abstractNumId w:val="11"/>
  </w:num>
  <w:num w:numId="29">
    <w:abstractNumId w:val="3"/>
  </w:num>
  <w:num w:numId="30">
    <w:abstractNumId w:val="36"/>
  </w:num>
  <w:num w:numId="31">
    <w:abstractNumId w:val="0"/>
  </w:num>
  <w:num w:numId="32">
    <w:abstractNumId w:val="29"/>
  </w:num>
  <w:num w:numId="33">
    <w:abstractNumId w:val="24"/>
  </w:num>
  <w:num w:numId="34">
    <w:abstractNumId w:val="7"/>
  </w:num>
  <w:num w:numId="35">
    <w:abstractNumId w:val="18"/>
  </w:num>
  <w:num w:numId="36">
    <w:abstractNumId w:val="5"/>
  </w:num>
  <w:num w:numId="37">
    <w:abstractNumId w:val="14"/>
  </w:num>
  <w:num w:numId="38">
    <w:abstractNumId w:val="4"/>
  </w:num>
  <w:num w:numId="39">
    <w:abstractNumId w:val="3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A0765"/>
    <w:rsid w:val="0011007F"/>
    <w:rsid w:val="00112026"/>
    <w:rsid w:val="001C7BBB"/>
    <w:rsid w:val="001E09EE"/>
    <w:rsid w:val="001F445A"/>
    <w:rsid w:val="0021337A"/>
    <w:rsid w:val="003F2028"/>
    <w:rsid w:val="0040748E"/>
    <w:rsid w:val="005358B7"/>
    <w:rsid w:val="00536B73"/>
    <w:rsid w:val="005E6F9F"/>
    <w:rsid w:val="006C4889"/>
    <w:rsid w:val="006E77E9"/>
    <w:rsid w:val="00753F5D"/>
    <w:rsid w:val="00771CAB"/>
    <w:rsid w:val="00774B49"/>
    <w:rsid w:val="007A6C43"/>
    <w:rsid w:val="007B23D1"/>
    <w:rsid w:val="007C28A3"/>
    <w:rsid w:val="00825ADE"/>
    <w:rsid w:val="00881367"/>
    <w:rsid w:val="008E0BA3"/>
    <w:rsid w:val="008F08FC"/>
    <w:rsid w:val="008F75E1"/>
    <w:rsid w:val="00984667"/>
    <w:rsid w:val="009B3F53"/>
    <w:rsid w:val="009C7EC8"/>
    <w:rsid w:val="009D4AEB"/>
    <w:rsid w:val="00AE564E"/>
    <w:rsid w:val="00B63533"/>
    <w:rsid w:val="00C01753"/>
    <w:rsid w:val="00C544B8"/>
    <w:rsid w:val="00C9231D"/>
    <w:rsid w:val="00CD317D"/>
    <w:rsid w:val="00D3572C"/>
    <w:rsid w:val="00D73EB5"/>
    <w:rsid w:val="00E421EA"/>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redcrossblood.org/hosting-blood-driv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E5CF-FD92-404C-8768-2EBCC18F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2015-08-20T16:29:00Z</dcterms:created>
  <dcterms:modified xsi:type="dcterms:W3CDTF">2015-08-20T16:32:00Z</dcterms:modified>
</cp:coreProperties>
</file>